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6A" w:rsidRDefault="0041446A" w:rsidP="0041446A">
      <w:pPr>
        <w:pStyle w:val="Style4"/>
        <w:kinsoku w:val="0"/>
        <w:autoSpaceDE/>
        <w:autoSpaceDN/>
        <w:adjustRightInd/>
        <w:spacing w:before="540" w:line="208" w:lineRule="auto"/>
        <w:ind w:left="3096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300-02</w:t>
      </w:r>
    </w:p>
    <w:p w:rsidR="0041446A" w:rsidRDefault="0041446A" w:rsidP="0041446A">
      <w:pPr>
        <w:pStyle w:val="Style4"/>
        <w:kinsoku w:val="0"/>
        <w:autoSpaceDE/>
        <w:autoSpaceDN/>
        <w:adjustRightInd/>
        <w:spacing w:before="288"/>
        <w:ind w:right="1296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treinta y tres minutos del veintiséis de setiembre del dos mil dos.-</w:t>
      </w:r>
    </w:p>
    <w:p w:rsidR="0041446A" w:rsidRDefault="0041446A" w:rsidP="0041446A">
      <w:pPr>
        <w:pStyle w:val="Style4"/>
        <w:kinsoku w:val="0"/>
        <w:autoSpaceDE/>
        <w:autoSpaceDN/>
        <w:adjustRightInd/>
        <w:spacing w:before="288"/>
        <w:ind w:right="1296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 conoce Recurso de Apelación en Subsidio interpuesto por 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RGR</w:t>
      </w: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C, cédula de identidad </w:t>
      </w:r>
      <w:proofErr w:type="gramStart"/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.,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contra el acuerdo No. 1 de la sesión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ordinaria No. 037-2001, del 24 de octubre del 2001, de la Junta Directiva del Consejo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Transporte Público, notificado mediante el Alcance número 75-A a La Gaceta 207 de fecha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29 de octubre del 2001, dictado por el Consejo de Transporte Público y tramitado en este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Despacho bajo </w:t>
      </w:r>
      <w:r>
        <w:rPr>
          <w:rStyle w:val="CharacterStyle4"/>
          <w:b/>
          <w:bCs/>
          <w:sz w:val="24"/>
          <w:szCs w:val="24"/>
          <w:lang w:val="es-ES" w:eastAsia="es-ES"/>
        </w:rPr>
        <w:t>Expediente Administrativo No. TAT-332-02</w:t>
      </w:r>
    </w:p>
    <w:p w:rsidR="0041446A" w:rsidRDefault="0041446A" w:rsidP="0041446A">
      <w:pPr>
        <w:pStyle w:val="Style4"/>
        <w:kinsoku w:val="0"/>
        <w:autoSpaceDE/>
        <w:autoSpaceDN/>
        <w:adjustRightInd/>
        <w:spacing w:before="324" w:line="204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41446A" w:rsidRDefault="0041446A" w:rsidP="0041446A">
      <w:pPr>
        <w:pStyle w:val="Style2"/>
        <w:kinsoku w:val="0"/>
        <w:autoSpaceDE/>
        <w:autoSpaceDN/>
        <w:spacing w:before="288"/>
        <w:ind w:left="0"/>
        <w:rPr>
          <w:spacing w:val="-1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41446A" w:rsidRDefault="0041446A" w:rsidP="0041446A">
      <w:pPr>
        <w:pStyle w:val="Style2"/>
        <w:kinsoku w:val="0"/>
        <w:autoSpaceDE/>
        <w:autoSpaceDN/>
        <w:spacing w:before="288"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41446A" w:rsidRDefault="0041446A" w:rsidP="0041446A">
      <w:pPr>
        <w:pStyle w:val="Style2"/>
        <w:kinsoku w:val="0"/>
        <w:autoSpaceDE/>
        <w:autoSpaceDN/>
        <w:spacing w:before="288"/>
        <w:ind w:left="0"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3"/>
          <w:w w:val="105"/>
          <w:lang w:val="es-ES" w:eastAsia="es-ES"/>
        </w:rPr>
        <w:t>puntos al recurrente. En dicha publicación se califica la oferta del señor RA</w:t>
      </w:r>
      <w:r>
        <w:rPr>
          <w:spacing w:val="-4"/>
          <w:w w:val="105"/>
          <w:lang w:val="es-ES" w:eastAsia="es-ES"/>
        </w:rPr>
        <w:t>SS con 40 puntos y la de la señora NCC con 20 puntos.</w:t>
      </w:r>
    </w:p>
    <w:p w:rsidR="0041446A" w:rsidRDefault="0041446A" w:rsidP="0041446A">
      <w:pPr>
        <w:pStyle w:val="Style2"/>
        <w:kinsoku w:val="0"/>
        <w:autoSpaceDE/>
        <w:autoSpaceDN/>
        <w:spacing w:before="216" w:after="108"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5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spacing w:val="-3"/>
          <w:w w:val="105"/>
          <w:lang w:val="es-ES" w:eastAsia="es-ES"/>
        </w:rPr>
        <w:t xml:space="preserve">puntos. En dicha publicación se califica la oferta del señor RASS y </w:t>
      </w:r>
      <w:r>
        <w:rPr>
          <w:spacing w:val="-4"/>
          <w:w w:val="105"/>
          <w:lang w:val="es-ES" w:eastAsia="es-ES"/>
        </w:rPr>
        <w:t>la de la señora NCC con 100 puntos cada uno.</w:t>
      </w:r>
    </w:p>
    <w:p w:rsidR="0041446A" w:rsidRDefault="0041446A" w:rsidP="0041446A">
      <w:pPr>
        <w:pStyle w:val="Style1"/>
        <w:kinsoku w:val="0"/>
        <w:autoSpaceDE/>
        <w:autoSpaceDN/>
        <w:spacing w:before="0" w:line="280" w:lineRule="exact"/>
        <w:rPr>
          <w:rStyle w:val="CharacterStyle1"/>
          <w:b/>
          <w:bCs/>
          <w:spacing w:val="-3"/>
          <w:w w:val="105"/>
          <w:lang w:val="es-ES" w:eastAsia="es-ES"/>
        </w:rPr>
      </w:pPr>
    </w:p>
    <w:p w:rsidR="0041446A" w:rsidRDefault="0041446A" w:rsidP="0041446A">
      <w:pPr>
        <w:pStyle w:val="Style1"/>
        <w:kinsoku w:val="0"/>
        <w:autoSpaceDE/>
        <w:autoSpaceDN/>
        <w:spacing w:before="0" w:line="280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QUINTO: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1"/>
          <w:w w:val="105"/>
          <w:lang w:val="es-ES" w:eastAsia="es-ES"/>
        </w:rPr>
        <w:t xml:space="preserve">Extraordinaria N° 37-2001 de fecha 24 de octubre del 2001, publicado al Alcance 75-A a </w:t>
      </w:r>
      <w:r>
        <w:rPr>
          <w:rStyle w:val="CharacterStyle1"/>
          <w:spacing w:val="-5"/>
          <w:w w:val="105"/>
          <w:lang w:val="es-ES" w:eastAsia="es-ES"/>
        </w:rPr>
        <w:t xml:space="preserve">La Gaceta No. 207 de fecha 29 de octubre del 2001, emite el acto de adjudicación de las </w:t>
      </w:r>
      <w:r>
        <w:rPr>
          <w:rStyle w:val="CharacterStyle1"/>
          <w:spacing w:val="-4"/>
          <w:w w:val="105"/>
          <w:lang w:val="es-ES" w:eastAsia="es-ES"/>
        </w:rPr>
        <w:t>concesiones del Primer Procedimiento Especial Abreviado.</w:t>
      </w:r>
    </w:p>
    <w:p w:rsidR="0041446A" w:rsidRDefault="0041446A" w:rsidP="0041446A">
      <w:pPr>
        <w:pStyle w:val="Style1"/>
        <w:kinsoku w:val="0"/>
        <w:autoSpaceDE/>
        <w:autoSpaceDN/>
        <w:spacing w:line="278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SEXTO: </w:t>
      </w:r>
      <w:r>
        <w:rPr>
          <w:rStyle w:val="CharacterStyle1"/>
          <w:spacing w:val="-7"/>
          <w:w w:val="105"/>
          <w:lang w:val="es-ES" w:eastAsia="es-ES"/>
        </w:rPr>
        <w:t xml:space="preserve">El recurrente presenta el día 5 de noviembre del 2001, recurso de revocatoria con </w:t>
      </w:r>
      <w:r>
        <w:rPr>
          <w:rStyle w:val="CharacterStyle1"/>
          <w:spacing w:val="4"/>
          <w:w w:val="105"/>
          <w:lang w:val="es-ES" w:eastAsia="es-ES"/>
        </w:rPr>
        <w:t xml:space="preserve">apelación en subsidio en contra del acuerdo indicado en el considerando anterior. </w:t>
      </w:r>
      <w:r>
        <w:rPr>
          <w:rStyle w:val="CharacterStyle1"/>
          <w:spacing w:val="-1"/>
          <w:w w:val="105"/>
          <w:lang w:val="es-ES" w:eastAsia="es-ES"/>
        </w:rPr>
        <w:lastRenderedPageBreak/>
        <w:t xml:space="preserve">Manifiesta que los señores NMCC y RASS </w:t>
      </w:r>
      <w:r>
        <w:rPr>
          <w:rStyle w:val="CharacterStyle1"/>
          <w:spacing w:val="-6"/>
          <w:w w:val="105"/>
          <w:lang w:val="es-ES" w:eastAsia="es-ES"/>
        </w:rPr>
        <w:t xml:space="preserve">obtuvieron 60 puntos y que resultaron adjudicados en forma directa en la base de operación </w:t>
      </w:r>
      <w:r>
        <w:rPr>
          <w:rStyle w:val="CharacterStyle1"/>
          <w:spacing w:val="-4"/>
          <w:w w:val="105"/>
          <w:lang w:val="es-ES" w:eastAsia="es-ES"/>
        </w:rPr>
        <w:t xml:space="preserve">601110, mientras que él que obtuvo 80 puntos no lo fue. Solicita se revoque la resolución </w:t>
      </w:r>
      <w:r>
        <w:rPr>
          <w:rStyle w:val="CharacterStyle1"/>
          <w:spacing w:val="-2"/>
          <w:w w:val="105"/>
          <w:lang w:val="es-ES" w:eastAsia="es-ES"/>
        </w:rPr>
        <w:t xml:space="preserve">apelada, se declare nula la adjudicación de los señores dichos y se tomen en cuenta las </w:t>
      </w:r>
      <w:r>
        <w:rPr>
          <w:rStyle w:val="CharacterStyle1"/>
          <w:spacing w:val="-4"/>
          <w:w w:val="105"/>
          <w:lang w:val="es-ES" w:eastAsia="es-ES"/>
        </w:rPr>
        <w:t>calificaciones a la hora de la nueva adjudicación.</w:t>
      </w:r>
    </w:p>
    <w:p w:rsidR="0041446A" w:rsidRDefault="0041446A" w:rsidP="0041446A">
      <w:pPr>
        <w:pStyle w:val="Style1"/>
        <w:kinsoku w:val="0"/>
        <w:autoSpaceDE/>
        <w:autoSpaceDN/>
        <w:spacing w:line="275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w w:val="105"/>
          <w:lang w:val="es-ES" w:eastAsia="es-ES"/>
        </w:rPr>
        <w:t xml:space="preserve">SETIMO: </w:t>
      </w:r>
      <w:r>
        <w:rPr>
          <w:rStyle w:val="CharacterStyle1"/>
          <w:spacing w:val="8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020264,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4 de la Sesión Ordinaria No. 5-2002 del 17 de enero del 2002. En resumen el criterio de Asuntos </w:t>
      </w:r>
      <w:r>
        <w:rPr>
          <w:rStyle w:val="CharacterStyle1"/>
          <w:spacing w:val="-4"/>
          <w:w w:val="105"/>
          <w:lang w:val="es-ES" w:eastAsia="es-ES"/>
        </w:rPr>
        <w:t>Jurídicos indica:</w:t>
      </w:r>
    </w:p>
    <w:p w:rsidR="0041446A" w:rsidRDefault="0041446A" w:rsidP="0041446A">
      <w:pPr>
        <w:pStyle w:val="Style5"/>
        <w:kinsoku w:val="0"/>
        <w:autoSpaceDE/>
        <w:autoSpaceDN/>
        <w:adjustRightInd/>
        <w:spacing w:before="216" w:line="278" w:lineRule="exact"/>
        <w:ind w:right="1152" w:firstLine="72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"Del recurso analizado se evidencia que la recurrente viene al presente concurso a </w:t>
      </w:r>
      <w:r>
        <w:rPr>
          <w:i/>
          <w:iCs/>
          <w:spacing w:val="-4"/>
          <w:w w:val="105"/>
          <w:lang w:val="es-ES" w:eastAsia="es-ES"/>
        </w:rPr>
        <w:t xml:space="preserve">manifestar su disconformidad que dos personas hayan resultado adjudicatarios en forma </w:t>
      </w:r>
      <w:r>
        <w:rPr>
          <w:i/>
          <w:iCs/>
          <w:spacing w:val="-2"/>
          <w:w w:val="105"/>
          <w:lang w:val="es-ES" w:eastAsia="es-ES"/>
        </w:rPr>
        <w:t xml:space="preserve">directa, cuando presentan su calificación supuestamente inferior a la suya. El recurrente, por su parte, se ve en la obligación de recurrir a un proceso aleatorio con siete oferentes </w:t>
      </w:r>
      <w:r>
        <w:rPr>
          <w:i/>
          <w:iCs/>
          <w:spacing w:val="-6"/>
          <w:w w:val="105"/>
          <w:lang w:val="es-ES" w:eastAsia="es-ES"/>
        </w:rPr>
        <w:t xml:space="preserve">más, para solamente tres placas que va a aleatorio (...) Este Consejo por imperio de ley no </w:t>
      </w:r>
      <w:r>
        <w:rPr>
          <w:i/>
          <w:iCs/>
          <w:spacing w:val="-4"/>
          <w:w w:val="105"/>
          <w:lang w:val="es-ES" w:eastAsia="es-ES"/>
        </w:rPr>
        <w:t xml:space="preserve">podría, a partir de la denuncia, venir a retirara el puntaje asignado, ni la condición de </w:t>
      </w:r>
      <w:r>
        <w:rPr>
          <w:i/>
          <w:iCs/>
          <w:w w:val="105"/>
          <w:lang w:val="es-ES" w:eastAsia="es-ES"/>
        </w:rPr>
        <w:t xml:space="preserve">adjudicatarios de estas dos personas, pues no se presenta en el recurso elementos de </w:t>
      </w:r>
      <w:r>
        <w:rPr>
          <w:i/>
          <w:iCs/>
          <w:spacing w:val="2"/>
          <w:w w:val="105"/>
          <w:lang w:val="es-ES" w:eastAsia="es-ES"/>
        </w:rPr>
        <w:t xml:space="preserve">prueba que permitan hacer llegar a esta Institución la falsedad de las pruebas que </w:t>
      </w:r>
      <w:r>
        <w:rPr>
          <w:i/>
          <w:iCs/>
          <w:spacing w:val="-5"/>
          <w:w w:val="105"/>
          <w:lang w:val="es-ES" w:eastAsia="es-ES"/>
        </w:rPr>
        <w:t xml:space="preserve">fundamenta estas ofertas. Incluso, la competencia legal para declarar la falsedad de las </w:t>
      </w:r>
      <w:r>
        <w:rPr>
          <w:i/>
          <w:iCs/>
          <w:spacing w:val="-4"/>
          <w:w w:val="105"/>
          <w:lang w:val="es-ES" w:eastAsia="es-ES"/>
        </w:rPr>
        <w:t xml:space="preserve">certificaciones en estudio se encuentra reservada a los tribunales de la República. En todo </w:t>
      </w:r>
      <w:r>
        <w:rPr>
          <w:i/>
          <w:iCs/>
          <w:spacing w:val="1"/>
          <w:w w:val="105"/>
          <w:lang w:val="es-ES" w:eastAsia="es-ES"/>
        </w:rPr>
        <w:t xml:space="preserve">caso, bien queda a salvo el derecho del recurrente, de presentar la correspondiente </w:t>
      </w:r>
      <w:r>
        <w:rPr>
          <w:i/>
          <w:iCs/>
          <w:spacing w:val="-1"/>
          <w:w w:val="105"/>
          <w:lang w:val="es-ES" w:eastAsia="es-ES"/>
        </w:rPr>
        <w:t xml:space="preserve">denuncia ante el Ministerio Público de su localidad si lo que pretende es establecer la </w:t>
      </w:r>
      <w:r>
        <w:rPr>
          <w:i/>
          <w:iCs/>
          <w:spacing w:val="-2"/>
          <w:w w:val="105"/>
          <w:lang w:val="es-ES" w:eastAsia="es-ES"/>
        </w:rPr>
        <w:t>falsedad de los documentos de respaldo."</w:t>
      </w:r>
    </w:p>
    <w:p w:rsidR="0041446A" w:rsidRDefault="0041446A" w:rsidP="0041446A">
      <w:pPr>
        <w:pStyle w:val="Style5"/>
        <w:kinsoku w:val="0"/>
        <w:autoSpaceDE/>
        <w:autoSpaceDN/>
        <w:adjustRightInd/>
        <w:spacing w:before="180" w:line="426" w:lineRule="exact"/>
        <w:ind w:right="1512"/>
        <w:rPr>
          <w:i/>
          <w:iCs/>
          <w:spacing w:val="-2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Portuguez Méndez; </w:t>
      </w:r>
      <w:r>
        <w:rPr>
          <w:i/>
          <w:iCs/>
          <w:spacing w:val="-2"/>
          <w:w w:val="105"/>
          <w:lang w:val="es-ES" w:eastAsia="es-ES"/>
        </w:rPr>
        <w:t>y,</w:t>
      </w:r>
    </w:p>
    <w:p w:rsidR="0041446A" w:rsidRDefault="0041446A" w:rsidP="0041446A">
      <w:pPr>
        <w:pStyle w:val="Style5"/>
        <w:kinsoku w:val="0"/>
        <w:autoSpaceDE/>
        <w:autoSpaceDN/>
        <w:adjustRightInd/>
        <w:spacing w:before="180" w:line="235" w:lineRule="exact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41446A" w:rsidRPr="000D7B05" w:rsidRDefault="0041446A" w:rsidP="0041446A">
      <w:pPr>
        <w:pStyle w:val="Style5"/>
        <w:kinsoku w:val="0"/>
        <w:autoSpaceDE/>
        <w:autoSpaceDN/>
        <w:adjustRightInd/>
        <w:spacing w:before="216" w:after="396" w:line="279" w:lineRule="exact"/>
        <w:ind w:right="1152"/>
        <w:jc w:val="both"/>
        <w:rPr>
          <w:spacing w:val="-3"/>
          <w:w w:val="105"/>
          <w:lang w:val="es-ES" w:eastAsia="es-ES"/>
        </w:rPr>
      </w:pPr>
      <w:r>
        <w:rPr>
          <w:b/>
          <w:bCs/>
          <w:spacing w:val="6"/>
          <w:w w:val="105"/>
          <w:lang w:val="es-ES" w:eastAsia="es-ES"/>
        </w:rPr>
        <w:t xml:space="preserve">1.- 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  <w:t>-</w:t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41446A" w:rsidRDefault="0041446A" w:rsidP="0041446A">
      <w:pPr>
        <w:pStyle w:val="Style2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RC, </w:t>
      </w:r>
      <w:r>
        <w:rPr>
          <w:w w:val="105"/>
          <w:lang w:val="es-ES" w:eastAsia="es-ES"/>
        </w:rPr>
        <w:t xml:space="preserve">quien es oferente del concurso </w:t>
      </w:r>
      <w:r>
        <w:rPr>
          <w:spacing w:val="-3"/>
          <w:w w:val="105"/>
          <w:lang w:val="es-ES" w:eastAsia="es-ES"/>
        </w:rPr>
        <w:t xml:space="preserve">público. </w:t>
      </w:r>
      <w:r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</w:t>
      </w:r>
      <w:r>
        <w:rPr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41446A" w:rsidRDefault="0041446A" w:rsidP="0041446A">
      <w:pPr>
        <w:pStyle w:val="Style2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576"/>
        <w:rPr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lastRenderedPageBreak/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lang w:val="es-ES" w:eastAsia="es-ES"/>
        </w:rPr>
        <w:t xml:space="preserve">A).- </w:t>
      </w:r>
      <w:r>
        <w:rPr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7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>Que el recurrente participó en el concurso público, ante el Consejo de Transporte Público, con el formulario de oferta N</w:t>
      </w:r>
      <w:proofErr w:type="gramStart"/>
      <w:r>
        <w:rPr>
          <w:spacing w:val="-4"/>
          <w:w w:val="105"/>
          <w:lang w:val="es-ES" w:eastAsia="es-ES"/>
        </w:rPr>
        <w:t xml:space="preserve">° </w:t>
      </w:r>
      <w:r>
        <w:rPr>
          <w:spacing w:val="-8"/>
          <w:w w:val="105"/>
          <w:lang w:val="es-ES" w:eastAsia="es-ES"/>
        </w:rPr>
        <w:t>….</w:t>
      </w:r>
      <w:proofErr w:type="gramEnd"/>
      <w:r>
        <w:rPr>
          <w:spacing w:val="-8"/>
          <w:w w:val="105"/>
          <w:lang w:val="es-ES" w:eastAsia="es-ES"/>
        </w:rPr>
        <w:t xml:space="preserve"> (ver folios 1 al 13 del expediente). </w:t>
      </w:r>
      <w:r>
        <w:rPr>
          <w:b/>
          <w:bCs/>
          <w:spacing w:val="-8"/>
          <w:lang w:val="es-ES" w:eastAsia="es-ES"/>
        </w:rPr>
        <w:t xml:space="preserve">D).- </w:t>
      </w:r>
      <w:r>
        <w:rPr>
          <w:spacing w:val="-8"/>
          <w:w w:val="105"/>
          <w:lang w:val="es-ES" w:eastAsia="es-ES"/>
        </w:rPr>
        <w:t xml:space="preserve">Que el señor RASS, </w:t>
      </w:r>
      <w:r>
        <w:rPr>
          <w:spacing w:val="-1"/>
          <w:w w:val="105"/>
          <w:lang w:val="es-ES" w:eastAsia="es-ES"/>
        </w:rPr>
        <w:t xml:space="preserve">participó en la base de operación 601110, con el formulario de oferta No. …., y la </w:t>
      </w:r>
      <w:r>
        <w:rPr>
          <w:spacing w:val="-2"/>
          <w:w w:val="105"/>
          <w:lang w:val="es-ES" w:eastAsia="es-ES"/>
        </w:rPr>
        <w:t xml:space="preserve">señora NMCC, participó en la base de operación 014363, ambos en la base de operación 601110. (ver folios 36 a 61 del expediente) </w:t>
      </w:r>
      <w:r>
        <w:rPr>
          <w:b/>
          <w:bCs/>
          <w:spacing w:val="-2"/>
          <w:lang w:val="es-ES" w:eastAsia="es-ES"/>
        </w:rPr>
        <w:t xml:space="preserve">E).- </w:t>
      </w:r>
      <w:r>
        <w:rPr>
          <w:spacing w:val="-2"/>
          <w:w w:val="105"/>
          <w:lang w:val="es-ES" w:eastAsia="es-ES"/>
        </w:rPr>
        <w:t xml:space="preserve">Que el Consejo de Transporte Público calificó conforme a derecho la oferta de los señores SS y </w:t>
      </w:r>
      <w:r>
        <w:rPr>
          <w:w w:val="105"/>
          <w:lang w:val="es-ES" w:eastAsia="es-ES"/>
        </w:rPr>
        <w:t>CC</w:t>
      </w:r>
    </w:p>
    <w:p w:rsidR="0041446A" w:rsidRDefault="0041446A" w:rsidP="0041446A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60" w:line="213" w:lineRule="auto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41446A" w:rsidRDefault="0041446A" w:rsidP="0041446A">
      <w:pPr>
        <w:pStyle w:val="Style3"/>
        <w:kinsoku w:val="0"/>
        <w:autoSpaceDE/>
        <w:autoSpaceDN/>
        <w:spacing w:line="240" w:lineRule="auto"/>
        <w:ind w:firstLin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41446A" w:rsidRDefault="0041446A" w:rsidP="0041446A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576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41446A" w:rsidRDefault="0041446A" w:rsidP="0041446A">
      <w:pPr>
        <w:pStyle w:val="Style2"/>
        <w:kinsoku w:val="0"/>
        <w:autoSpaceDE/>
        <w:autoSpaceDN/>
        <w:spacing w:after="36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La principal objeción del recurrente se refiere a que dos personas que resultaron </w:t>
      </w:r>
      <w:r>
        <w:rPr>
          <w:spacing w:val="-4"/>
          <w:w w:val="105"/>
          <w:lang w:val="es-ES" w:eastAsia="es-ES"/>
        </w:rPr>
        <w:t xml:space="preserve">adjudicados en forma directa en su base, tienen condición de funcionarios públicos y son </w:t>
      </w:r>
      <w:r>
        <w:rPr>
          <w:spacing w:val="-6"/>
          <w:w w:val="105"/>
          <w:lang w:val="es-ES" w:eastAsia="es-ES"/>
        </w:rPr>
        <w:t>esposos entre sí. Revisadas al efecto las ofertas de RASS y de N</w:t>
      </w:r>
      <w:r>
        <w:rPr>
          <w:w w:val="105"/>
          <w:lang w:val="es-ES" w:eastAsia="es-ES"/>
        </w:rPr>
        <w:t xml:space="preserve">MCC, ambos señores presentaron los documentos que les permitieron </w:t>
      </w:r>
      <w:r>
        <w:rPr>
          <w:spacing w:val="-4"/>
          <w:w w:val="105"/>
          <w:lang w:val="es-ES" w:eastAsia="es-ES"/>
        </w:rPr>
        <w:t>alcanzar la máxima calificación.</w:t>
      </w:r>
    </w:p>
    <w:p w:rsidR="0041446A" w:rsidRDefault="0041446A" w:rsidP="0041446A">
      <w:pPr>
        <w:pStyle w:val="Style8"/>
        <w:kinsoku w:val="0"/>
        <w:autoSpaceDE/>
        <w:autoSpaceDN/>
        <w:rPr>
          <w:spacing w:val="-4"/>
          <w:w w:val="105"/>
          <w:lang w:val="es-ES" w:eastAsia="es-ES"/>
        </w:rPr>
      </w:pPr>
    </w:p>
    <w:p w:rsidR="0041446A" w:rsidRDefault="0041446A" w:rsidP="0041446A">
      <w:pPr>
        <w:pStyle w:val="Style8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el caso del señor S…, presentó junto con su oferta la certificación de código de </w:t>
      </w:r>
      <w:r>
        <w:rPr>
          <w:spacing w:val="-7"/>
          <w:w w:val="105"/>
          <w:lang w:val="es-ES" w:eastAsia="es-ES"/>
        </w:rPr>
        <w:t xml:space="preserve">conductor al día y la certificación de la Caja Costarricense de Seguro Social que le permitió </w:t>
      </w:r>
      <w:r>
        <w:rPr>
          <w:spacing w:val="-2"/>
          <w:w w:val="105"/>
          <w:lang w:val="es-ES" w:eastAsia="es-ES"/>
        </w:rPr>
        <w:t xml:space="preserve">alcanzar todos los puntos correspondientes a la misma. Sin embargo, adjuntó una copia </w:t>
      </w:r>
      <w:r>
        <w:rPr>
          <w:spacing w:val="-3"/>
          <w:w w:val="105"/>
          <w:lang w:val="es-ES" w:eastAsia="es-ES"/>
        </w:rPr>
        <w:t xml:space="preserve">vencida de la licencia Cl, así como una copia sin firmar de la certificación en la que se establecía que era titular de la placa </w:t>
      </w:r>
      <w:proofErr w:type="gramStart"/>
      <w:r>
        <w:rPr>
          <w:spacing w:val="-3"/>
          <w:w w:val="105"/>
          <w:lang w:val="es-ES" w:eastAsia="es-ES"/>
        </w:rPr>
        <w:t>PP …</w:t>
      </w:r>
      <w:proofErr w:type="gramEnd"/>
      <w:r>
        <w:rPr>
          <w:spacing w:val="-3"/>
          <w:w w:val="105"/>
          <w:lang w:val="es-ES" w:eastAsia="es-ES"/>
        </w:rPr>
        <w:t xml:space="preserve"> desde el 21 de diciembre de 1993.</w:t>
      </w:r>
    </w:p>
    <w:p w:rsidR="0041446A" w:rsidRDefault="0041446A" w:rsidP="0041446A">
      <w:pPr>
        <w:pStyle w:val="Style8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Pese al error en la presentación de la licencia C-1, la Administración comprueba, mediante </w:t>
      </w:r>
      <w:r>
        <w:rPr>
          <w:spacing w:val="-1"/>
          <w:w w:val="105"/>
          <w:lang w:val="es-ES" w:eastAsia="es-ES"/>
        </w:rPr>
        <w:t xml:space="preserve">la certificación emitida por el Departamento de Licencias de la Dirección de Educación </w:t>
      </w:r>
      <w:r>
        <w:rPr>
          <w:spacing w:val="-5"/>
          <w:w w:val="105"/>
          <w:lang w:val="es-ES" w:eastAsia="es-ES"/>
        </w:rPr>
        <w:t xml:space="preserve">Vial del Ministerio de Obras Públicas y Transportes, que la misma fue renovada el día 5 de </w:t>
      </w:r>
      <w:r>
        <w:rPr>
          <w:spacing w:val="-2"/>
          <w:w w:val="105"/>
          <w:lang w:val="es-ES" w:eastAsia="es-ES"/>
        </w:rPr>
        <w:t xml:space="preserve">enero del 2001, por lo que la misma se encontraba vigente al momento de presentación de </w:t>
      </w:r>
      <w:r>
        <w:rPr>
          <w:spacing w:val="-4"/>
          <w:w w:val="105"/>
          <w:lang w:val="es-ES" w:eastAsia="es-ES"/>
        </w:rPr>
        <w:t>la oferta, que fue el día 15 de enero del 2001.</w:t>
      </w:r>
    </w:p>
    <w:p w:rsidR="0041446A" w:rsidRDefault="0041446A" w:rsidP="0041446A">
      <w:pPr>
        <w:pStyle w:val="Style8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La presentación de los requisitos indicados, así como la corroboración de que su licencia C</w:t>
      </w:r>
      <w:r>
        <w:rPr>
          <w:spacing w:val="-3"/>
          <w:w w:val="105"/>
          <w:lang w:val="es-ES" w:eastAsia="es-ES"/>
        </w:rPr>
        <w:softHyphen/>
      </w:r>
      <w:r>
        <w:rPr>
          <w:w w:val="105"/>
          <w:lang w:val="es-ES" w:eastAsia="es-ES"/>
        </w:rPr>
        <w:t xml:space="preserve">1 se encontraba al día al momento de presentación de su oferta y de que ostentaba la </w:t>
      </w:r>
      <w:r>
        <w:rPr>
          <w:spacing w:val="-4"/>
          <w:w w:val="105"/>
          <w:lang w:val="es-ES" w:eastAsia="es-ES"/>
        </w:rPr>
        <w:t xml:space="preserve">condición de permisionario de la placa </w:t>
      </w:r>
      <w:proofErr w:type="gramStart"/>
      <w:r>
        <w:rPr>
          <w:spacing w:val="-4"/>
          <w:w w:val="105"/>
          <w:lang w:val="es-ES" w:eastAsia="es-ES"/>
        </w:rPr>
        <w:t>PP ….</w:t>
      </w:r>
      <w:proofErr w:type="gramEnd"/>
      <w:r>
        <w:rPr>
          <w:spacing w:val="-4"/>
          <w:w w:val="105"/>
          <w:lang w:val="es-ES" w:eastAsia="es-ES"/>
        </w:rPr>
        <w:t xml:space="preserve"> </w:t>
      </w:r>
      <w:proofErr w:type="gramStart"/>
      <w:r>
        <w:rPr>
          <w:spacing w:val="-4"/>
          <w:w w:val="105"/>
          <w:lang w:val="es-ES" w:eastAsia="es-ES"/>
        </w:rPr>
        <w:t>por</w:t>
      </w:r>
      <w:proofErr w:type="gramEnd"/>
      <w:r>
        <w:rPr>
          <w:spacing w:val="-4"/>
          <w:w w:val="105"/>
          <w:lang w:val="es-ES" w:eastAsia="es-ES"/>
        </w:rPr>
        <w:t xml:space="preserve"> parte de la Administración, le permite </w:t>
      </w:r>
      <w:r>
        <w:rPr>
          <w:spacing w:val="-1"/>
          <w:w w:val="105"/>
          <w:lang w:val="es-ES" w:eastAsia="es-ES"/>
        </w:rPr>
        <w:t xml:space="preserve">alcanzar la máxima puntuación, de acuerdo con lo establecido en el Transitorio IX de la </w:t>
      </w:r>
      <w:r>
        <w:rPr>
          <w:spacing w:val="-4"/>
          <w:w w:val="105"/>
          <w:lang w:val="es-ES" w:eastAsia="es-ES"/>
        </w:rPr>
        <w:t>Ley 7969 que dispone en lo que interesa:</w:t>
      </w:r>
    </w:p>
    <w:p w:rsidR="0041446A" w:rsidRDefault="0041446A" w:rsidP="0041446A">
      <w:pPr>
        <w:pStyle w:val="Style6"/>
        <w:kinsoku w:val="0"/>
        <w:autoSpaceDE/>
        <w:autoSpaceDN/>
        <w:adjustRightInd/>
        <w:spacing w:before="288"/>
        <w:ind w:left="72" w:right="1224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"Con fundamento en la Ley Reguladora del Servicio Público del Transporte </w:t>
      </w:r>
      <w:r>
        <w:rPr>
          <w:i/>
          <w:iCs/>
          <w:spacing w:val="-1"/>
          <w:w w:val="105"/>
          <w:lang w:val="es-ES" w:eastAsia="es-ES"/>
        </w:rPr>
        <w:lastRenderedPageBreak/>
        <w:t xml:space="preserve">Remunerado de Personas en Vehículos en la Modalidad de Taxi, No, 7969 y su transitorio IX la tabla </w:t>
      </w:r>
      <w:r>
        <w:rPr>
          <w:i/>
          <w:iCs/>
          <w:spacing w:val="-3"/>
          <w:w w:val="105"/>
          <w:lang w:val="es-ES" w:eastAsia="es-ES"/>
        </w:rPr>
        <w:t>de calificación de ofertas para este primer concurso, se detalla a continuación:</w:t>
      </w:r>
    </w:p>
    <w:p w:rsidR="0041446A" w:rsidRDefault="0041446A" w:rsidP="0041446A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/>
        <w:ind w:right="1224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Continuidad en la prestación del servicio público: Se acreditará un cuarenta por ciento </w:t>
      </w:r>
      <w:r>
        <w:rPr>
          <w:i/>
          <w:iCs/>
          <w:spacing w:val="-3"/>
          <w:w w:val="105"/>
          <w:lang w:val="es-ES" w:eastAsia="es-ES"/>
        </w:rPr>
        <w:t xml:space="preserve">del total de puntos por evaluar a quien demuestre, tener licencia C-1 </w:t>
      </w:r>
      <w:r>
        <w:rPr>
          <w:i/>
          <w:iCs/>
          <w:spacing w:val="-3"/>
          <w:u w:val="single"/>
          <w:lang w:val="es-ES" w:eastAsia="es-ES"/>
        </w:rPr>
        <w:t>vigente.</w:t>
      </w:r>
    </w:p>
    <w:p w:rsidR="0041446A" w:rsidRDefault="0041446A" w:rsidP="0041446A">
      <w:pPr>
        <w:pStyle w:val="Style10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11"/>
          <w:i/>
          <w:spacing w:val="-4"/>
          <w:w w:val="105"/>
          <w:lang w:val="es-ES" w:eastAsia="es-ES"/>
        </w:rPr>
      </w:pPr>
      <w:r>
        <w:rPr>
          <w:rStyle w:val="CharacterStyle11"/>
          <w:i/>
          <w:spacing w:val="-3"/>
          <w:w w:val="105"/>
          <w:lang w:val="es-ES" w:eastAsia="es-ES"/>
        </w:rPr>
        <w:t xml:space="preserve">Habitualidad en la prestación del servicio público: Se acreditará un veinte por ciento </w:t>
      </w:r>
      <w:r>
        <w:rPr>
          <w:rStyle w:val="CharacterStyle11"/>
          <w:i/>
          <w:spacing w:val="1"/>
          <w:w w:val="105"/>
          <w:lang w:val="es-ES" w:eastAsia="es-ES"/>
        </w:rPr>
        <w:t xml:space="preserve">del total de puntos por evaluar a quien demuestre, mediante la certificación del </w:t>
      </w:r>
      <w:r>
        <w:rPr>
          <w:rStyle w:val="CharacterStyle11"/>
          <w:i/>
          <w:w w:val="105"/>
          <w:lang w:val="es-ES" w:eastAsia="es-ES"/>
        </w:rPr>
        <w:t xml:space="preserve">Consejo de Transporte Público que posee código de conductor de taxi al día. Se </w:t>
      </w:r>
      <w:r>
        <w:rPr>
          <w:rStyle w:val="CharacterStyle11"/>
          <w:i/>
          <w:spacing w:val="1"/>
          <w:w w:val="105"/>
          <w:lang w:val="es-ES" w:eastAsia="es-ES"/>
        </w:rPr>
        <w:t xml:space="preserve">acreditará un veinte por ciento (20%) del total de los puntos por evaluar, de la </w:t>
      </w:r>
      <w:r>
        <w:rPr>
          <w:rStyle w:val="CharacterStyle11"/>
          <w:i/>
          <w:spacing w:val="-6"/>
          <w:w w:val="105"/>
          <w:lang w:val="es-ES" w:eastAsia="es-ES"/>
        </w:rPr>
        <w:t xml:space="preserve">siguiente manera: cuatro puntos por cada año que no aparezca registrado en la Caja </w:t>
      </w:r>
      <w:r>
        <w:rPr>
          <w:rStyle w:val="CharacterStyle11"/>
          <w:i/>
          <w:spacing w:val="-7"/>
          <w:w w:val="105"/>
          <w:lang w:val="es-ES" w:eastAsia="es-ES"/>
        </w:rPr>
        <w:t xml:space="preserve">Costarricense de Seguro Social como cotizante, o bien, que aparezca registrado como </w:t>
      </w:r>
      <w:r>
        <w:rPr>
          <w:rStyle w:val="CharacterStyle11"/>
          <w:i/>
          <w:spacing w:val="-5"/>
          <w:w w:val="105"/>
          <w:lang w:val="es-ES" w:eastAsia="es-ES"/>
        </w:rPr>
        <w:t xml:space="preserve">empleador o empleado en el servicio público modalidad taxi, o bien como cotizante con </w:t>
      </w:r>
      <w:r>
        <w:rPr>
          <w:rStyle w:val="CharacterStyle11"/>
          <w:i/>
          <w:spacing w:val="-6"/>
          <w:w w:val="105"/>
          <w:lang w:val="es-ES" w:eastAsia="es-ES"/>
        </w:rPr>
        <w:t xml:space="preserve">un salario igual o inferior al salario base establecido en el artículo 2 de la ley N° 7 337, </w:t>
      </w:r>
      <w:r>
        <w:rPr>
          <w:rStyle w:val="CharacterStyle11"/>
          <w:i/>
          <w:spacing w:val="-3"/>
          <w:w w:val="105"/>
          <w:lang w:val="es-ES" w:eastAsia="es-ES"/>
        </w:rPr>
        <w:t xml:space="preserve">de 5 de mayo de 1993. Se entiende que los años a que se refiere este párrafo son los </w:t>
      </w:r>
      <w:r>
        <w:rPr>
          <w:rStyle w:val="CharacterStyle11"/>
          <w:i/>
          <w:spacing w:val="-4"/>
          <w:w w:val="105"/>
          <w:lang w:val="es-ES" w:eastAsia="es-ES"/>
        </w:rPr>
        <w:t>cinco anteriores a la presentación del concurso.</w:t>
      </w:r>
    </w:p>
    <w:p w:rsidR="0041446A" w:rsidRDefault="0041446A" w:rsidP="0041446A">
      <w:pPr>
        <w:pStyle w:val="Style10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6"/>
        <w:rPr>
          <w:rStyle w:val="CharacterStyle11"/>
          <w:i/>
          <w:spacing w:val="-4"/>
          <w:w w:val="105"/>
          <w:lang w:val="es-ES" w:eastAsia="es-ES"/>
        </w:rPr>
      </w:pPr>
      <w:r>
        <w:rPr>
          <w:rStyle w:val="CharacterStyle11"/>
          <w:i/>
          <w:spacing w:val="-5"/>
          <w:w w:val="105"/>
          <w:lang w:val="es-ES" w:eastAsia="es-ES"/>
        </w:rPr>
        <w:t xml:space="preserve">Experiencia Operacional en la prestación del Servicio Público: Se acreditará un veinte </w:t>
      </w:r>
      <w:r>
        <w:rPr>
          <w:rStyle w:val="CharacterStyle11"/>
          <w:i/>
          <w:spacing w:val="-6"/>
          <w:w w:val="105"/>
          <w:lang w:val="es-ES" w:eastAsia="es-ES"/>
        </w:rPr>
        <w:t xml:space="preserve">por ciento del total de puntos por evaluar, a quién presente una certificación de estar </w:t>
      </w:r>
      <w:r>
        <w:rPr>
          <w:rStyle w:val="CharacterStyle11"/>
          <w:i/>
          <w:spacing w:val="-7"/>
          <w:w w:val="105"/>
          <w:lang w:val="es-ES" w:eastAsia="es-ES"/>
        </w:rPr>
        <w:t xml:space="preserve">debidamente inscrito al presentar la oferta, como empresario de taxi, permisionario o </w:t>
      </w:r>
      <w:r>
        <w:rPr>
          <w:rStyle w:val="CharacterStyle11"/>
          <w:i/>
          <w:spacing w:val="-3"/>
          <w:w w:val="105"/>
          <w:lang w:val="es-ES" w:eastAsia="es-ES"/>
        </w:rPr>
        <w:t xml:space="preserve">concesionario, debidamente registrado en las oficinas respectivas del Ministerio de </w:t>
      </w:r>
      <w:r>
        <w:rPr>
          <w:rStyle w:val="CharacterStyle11"/>
          <w:i/>
          <w:spacing w:val="-4"/>
          <w:w w:val="105"/>
          <w:lang w:val="es-ES" w:eastAsia="es-ES"/>
        </w:rPr>
        <w:t>Obras Públicas y Transporte.".</w:t>
      </w:r>
    </w:p>
    <w:p w:rsidR="0041446A" w:rsidRDefault="0041446A" w:rsidP="0041446A">
      <w:pPr>
        <w:pStyle w:val="Style8"/>
        <w:kinsoku w:val="0"/>
        <w:autoSpaceDE/>
        <w:autoSpaceDN/>
        <w:spacing w:before="216" w:after="10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otra parte, la señora CC obtuvo su condición de titular de la placa PP-… el </w:t>
      </w:r>
      <w:r>
        <w:rPr>
          <w:spacing w:val="-5"/>
          <w:w w:val="105"/>
          <w:lang w:val="es-ES" w:eastAsia="es-ES"/>
        </w:rPr>
        <w:t xml:space="preserve">día 15 de febrero del 2001, antes de la fecha de la apertura de las oferta, por lo que podía </w:t>
      </w:r>
      <w:r>
        <w:rPr>
          <w:spacing w:val="-3"/>
          <w:w w:val="105"/>
          <w:lang w:val="es-ES" w:eastAsia="es-ES"/>
        </w:rPr>
        <w:t xml:space="preserve">participar en la licitación ostentando dicha condición. En su caso optó por la aplicación del </w:t>
      </w:r>
      <w:r>
        <w:rPr>
          <w:spacing w:val="-4"/>
          <w:w w:val="105"/>
          <w:lang w:val="es-ES" w:eastAsia="es-ES"/>
        </w:rPr>
        <w:t>las excepciones de las condiciones subjetivas establecidas en el artículo 49 de la Ley 7969, que establece:</w:t>
      </w:r>
    </w:p>
    <w:p w:rsidR="0041446A" w:rsidRDefault="0041446A" w:rsidP="0041446A">
      <w:pPr>
        <w:pStyle w:val="Style9"/>
        <w:kinsoku w:val="0"/>
        <w:autoSpaceDE/>
        <w:autoSpaceDN/>
        <w:spacing w:before="0"/>
        <w:rPr>
          <w:rStyle w:val="CharacterStyle11"/>
          <w:b/>
          <w:bCs/>
          <w:i/>
          <w:spacing w:val="2"/>
          <w:lang w:val="es-ES" w:eastAsia="es-ES"/>
        </w:rPr>
      </w:pPr>
    </w:p>
    <w:p w:rsidR="0041446A" w:rsidRDefault="0041446A" w:rsidP="0041446A">
      <w:pPr>
        <w:pStyle w:val="Style9"/>
        <w:kinsoku w:val="0"/>
        <w:autoSpaceDE/>
        <w:autoSpaceDN/>
        <w:spacing w:before="0"/>
        <w:rPr>
          <w:rStyle w:val="CharacterStyle11"/>
          <w:i/>
          <w:spacing w:val="-4"/>
          <w:w w:val="105"/>
          <w:lang w:val="es-ES" w:eastAsia="es-ES"/>
        </w:rPr>
      </w:pPr>
      <w:r>
        <w:rPr>
          <w:rStyle w:val="CharacterStyle11"/>
          <w:b/>
          <w:bCs/>
          <w:i/>
          <w:spacing w:val="2"/>
          <w:lang w:val="es-ES" w:eastAsia="es-ES"/>
        </w:rPr>
        <w:t xml:space="preserve">"Artículo 49. Excepciones a requisitos subjetivos. </w:t>
      </w:r>
      <w:r>
        <w:rPr>
          <w:rStyle w:val="CharacterStyle11"/>
          <w:i/>
          <w:spacing w:val="2"/>
          <w:w w:val="105"/>
          <w:lang w:val="es-ES" w:eastAsia="es-ES"/>
        </w:rPr>
        <w:t xml:space="preserve">Por medio de acto administrativo motivado, el Consejo podrá exonerar a los concesionarios del cumplimiento de las </w:t>
      </w:r>
      <w:r>
        <w:rPr>
          <w:rStyle w:val="CharacterStyle11"/>
          <w:i/>
          <w:spacing w:val="-5"/>
          <w:w w:val="105"/>
          <w:lang w:val="es-ES" w:eastAsia="es-ES"/>
        </w:rPr>
        <w:t xml:space="preserve">condiciones referidas en el inciso e) del artículo anterior, o de algunos de los requisitos </w:t>
      </w:r>
      <w:r>
        <w:rPr>
          <w:rStyle w:val="CharacterStyle11"/>
          <w:i/>
          <w:spacing w:val="-4"/>
          <w:w w:val="105"/>
          <w:lang w:val="es-ES" w:eastAsia="es-ES"/>
        </w:rPr>
        <w:t>mencionados en ese artículo, a las personas enumeradas a continuación:</w:t>
      </w:r>
    </w:p>
    <w:p w:rsidR="0041446A" w:rsidRDefault="0041446A" w:rsidP="0041446A">
      <w:pPr>
        <w:pStyle w:val="Style6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ind w:right="1224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Quienes presenten alguna discapacidad que les impida presentar directamente el </w:t>
      </w:r>
      <w:r>
        <w:rPr>
          <w:i/>
          <w:iCs/>
          <w:spacing w:val="-4"/>
          <w:w w:val="105"/>
          <w:lang w:val="es-ES" w:eastAsia="es-ES"/>
        </w:rPr>
        <w:t>servicio de taxi.</w:t>
      </w:r>
    </w:p>
    <w:p w:rsidR="0041446A" w:rsidRDefault="0041446A" w:rsidP="0041446A">
      <w:pPr>
        <w:pStyle w:val="Style6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rPr>
          <w:i/>
          <w:iCs/>
          <w:spacing w:val="6"/>
          <w:w w:val="105"/>
          <w:lang w:val="es-ES" w:eastAsia="es-ES"/>
        </w:rPr>
      </w:pPr>
      <w:r>
        <w:rPr>
          <w:i/>
          <w:iCs/>
          <w:spacing w:val="6"/>
          <w:w w:val="105"/>
          <w:lang w:val="es-ES" w:eastAsia="es-ES"/>
        </w:rPr>
        <w:t>Las mujeres jefas de hogar.</w:t>
      </w:r>
    </w:p>
    <w:p w:rsidR="0041446A" w:rsidRDefault="0041446A" w:rsidP="0041446A">
      <w:pPr>
        <w:pStyle w:val="Style6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rPr>
          <w:i/>
          <w:iCs/>
          <w:spacing w:val="4"/>
          <w:w w:val="105"/>
          <w:lang w:val="es-ES" w:eastAsia="es-ES"/>
        </w:rPr>
      </w:pPr>
      <w:r>
        <w:rPr>
          <w:i/>
          <w:iCs/>
          <w:spacing w:val="4"/>
          <w:w w:val="105"/>
          <w:lang w:val="es-ES" w:eastAsia="es-ES"/>
        </w:rPr>
        <w:t>Las personas mayores de sesenta años.</w:t>
      </w:r>
    </w:p>
    <w:p w:rsidR="0041446A" w:rsidRDefault="0041446A" w:rsidP="0041446A">
      <w:pPr>
        <w:pStyle w:val="Style6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ind w:right="1224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Quienes, por enfermedad sobreviniente, no puedan cumplir la obligación de conducir </w:t>
      </w:r>
      <w:r>
        <w:rPr>
          <w:i/>
          <w:iCs/>
          <w:spacing w:val="-4"/>
          <w:w w:val="105"/>
          <w:lang w:val="es-ES" w:eastAsia="es-ES"/>
        </w:rPr>
        <w:t>personalmente el vehículo. "</w:t>
      </w:r>
    </w:p>
    <w:p w:rsidR="0041446A" w:rsidRDefault="0041446A" w:rsidP="0041446A">
      <w:pPr>
        <w:pStyle w:val="Style9"/>
        <w:kinsoku w:val="0"/>
        <w:autoSpaceDE/>
        <w:autoSpaceDN/>
        <w:rPr>
          <w:rStyle w:val="CharacterStyle11"/>
          <w:iCs w:val="0"/>
          <w:spacing w:val="-4"/>
          <w:w w:val="105"/>
          <w:lang w:val="es-ES" w:eastAsia="es-ES"/>
        </w:rPr>
      </w:pPr>
      <w:r>
        <w:rPr>
          <w:rStyle w:val="CharacterStyle11"/>
          <w:iCs w:val="0"/>
          <w:spacing w:val="-2"/>
          <w:w w:val="105"/>
          <w:lang w:val="es-ES" w:eastAsia="es-ES"/>
        </w:rPr>
        <w:t xml:space="preserve">Por otra parte, mediante el Decreto Ejecutivo No. 29111-MOPT publicado en el Alcance </w:t>
      </w:r>
      <w:r>
        <w:rPr>
          <w:rStyle w:val="CharacterStyle11"/>
          <w:iCs w:val="0"/>
          <w:spacing w:val="-4"/>
          <w:w w:val="105"/>
          <w:lang w:val="es-ES" w:eastAsia="es-ES"/>
        </w:rPr>
        <w:t xml:space="preserve">No. 82 a La Gaceta No. 206 del 24 de noviembre del 2000, se reforma, entre otros artículos </w:t>
      </w:r>
      <w:r>
        <w:rPr>
          <w:rStyle w:val="CharacterStyle11"/>
          <w:iCs w:val="0"/>
          <w:w w:val="105"/>
          <w:lang w:val="es-ES" w:eastAsia="es-ES"/>
        </w:rPr>
        <w:t xml:space="preserve">del Decreto No. 28913-MOPT el texto del artículo 10, el cual quedó redactado de la </w:t>
      </w:r>
      <w:r>
        <w:rPr>
          <w:rStyle w:val="CharacterStyle11"/>
          <w:iCs w:val="0"/>
          <w:spacing w:val="-4"/>
          <w:w w:val="105"/>
          <w:lang w:val="es-ES" w:eastAsia="es-ES"/>
        </w:rPr>
        <w:t>siguiente forma:</w:t>
      </w:r>
    </w:p>
    <w:p w:rsidR="0041446A" w:rsidRDefault="0041446A" w:rsidP="0041446A">
      <w:pPr>
        <w:pStyle w:val="Style9"/>
        <w:kinsoku w:val="0"/>
        <w:autoSpaceDE/>
        <w:autoSpaceDN/>
        <w:ind w:firstLine="144"/>
        <w:rPr>
          <w:rStyle w:val="CharacterStyle11"/>
          <w:i/>
          <w:w w:val="105"/>
          <w:u w:val="single"/>
          <w:lang w:val="es-ES" w:eastAsia="es-ES"/>
        </w:rPr>
      </w:pPr>
      <w:r>
        <w:rPr>
          <w:rStyle w:val="CharacterStyle11"/>
          <w:i/>
          <w:spacing w:val="-8"/>
          <w:w w:val="105"/>
          <w:lang w:val="es-ES" w:eastAsia="es-ES"/>
        </w:rPr>
        <w:t xml:space="preserve">"Artículo 10.- Excepciones a requisitos subjetivos. Para efectos del Primer Procedimiento </w:t>
      </w:r>
      <w:r>
        <w:rPr>
          <w:rStyle w:val="CharacterStyle11"/>
          <w:i/>
          <w:spacing w:val="-3"/>
          <w:w w:val="105"/>
          <w:lang w:val="es-ES" w:eastAsia="es-ES"/>
        </w:rPr>
        <w:t xml:space="preserve">Especial Abreviado, </w:t>
      </w:r>
      <w:r>
        <w:rPr>
          <w:rStyle w:val="CharacterStyle11"/>
          <w:i/>
          <w:spacing w:val="-3"/>
          <w:w w:val="105"/>
          <w:u w:val="single"/>
          <w:lang w:val="es-ES" w:eastAsia="es-ES"/>
        </w:rPr>
        <w:t xml:space="preserve">las personas que actualmente tienen una placa de taxi autorizada por </w:t>
      </w:r>
      <w:r>
        <w:rPr>
          <w:rStyle w:val="CharacterStyle11"/>
          <w:i/>
          <w:spacing w:val="-4"/>
          <w:w w:val="105"/>
          <w:u w:val="single"/>
          <w:lang w:val="es-ES" w:eastAsia="es-ES"/>
        </w:rPr>
        <w:t xml:space="preserve">el Ministerio de Obras Públicas v Transporte, y que se encuentren contemplados en uno de </w:t>
      </w:r>
      <w:r>
        <w:rPr>
          <w:rStyle w:val="CharacterStyle11"/>
          <w:i/>
          <w:spacing w:val="4"/>
          <w:w w:val="105"/>
          <w:u w:val="single"/>
          <w:lang w:val="es-ES" w:eastAsia="es-ES"/>
        </w:rPr>
        <w:t xml:space="preserve">los supuestos que establece el artículo 48 de la Ley N° 7969, estarán eximidos de </w:t>
      </w:r>
      <w:r>
        <w:rPr>
          <w:rStyle w:val="CharacterStyle11"/>
          <w:i/>
          <w:w w:val="105"/>
          <w:u w:val="single"/>
          <w:lang w:val="es-ES" w:eastAsia="es-ES"/>
        </w:rPr>
        <w:t>presentar:</w:t>
      </w:r>
    </w:p>
    <w:p w:rsidR="0041446A" w:rsidRDefault="0041446A" w:rsidP="0041446A">
      <w:pPr>
        <w:pStyle w:val="Style6"/>
        <w:kinsoku w:val="0"/>
        <w:autoSpaceDE/>
        <w:autoSpaceDN/>
        <w:adjustRightInd/>
        <w:spacing w:before="288"/>
        <w:ind w:left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lastRenderedPageBreak/>
        <w:t>1.1. Copia certificada de la licencia de taxi y código de conductor de taxi.</w:t>
      </w:r>
    </w:p>
    <w:p w:rsidR="0041446A" w:rsidRDefault="0041446A" w:rsidP="0041446A">
      <w:pPr>
        <w:pStyle w:val="Style6"/>
        <w:kinsoku w:val="0"/>
        <w:autoSpaceDE/>
        <w:autoSpaceDN/>
        <w:adjustRightInd/>
        <w:ind w:left="72" w:right="1224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1.2. Declaración jurada de que prestarán el servicio personalmente al menos durante una </w:t>
      </w:r>
      <w:r>
        <w:rPr>
          <w:i/>
          <w:iCs/>
          <w:spacing w:val="-2"/>
          <w:w w:val="105"/>
          <w:lang w:val="es-ES" w:eastAsia="es-ES"/>
        </w:rPr>
        <w:t>jornada de 8 horas diarias.</w:t>
      </w:r>
    </w:p>
    <w:p w:rsidR="0041446A" w:rsidRDefault="0041446A" w:rsidP="0041446A">
      <w:pPr>
        <w:pStyle w:val="Style9"/>
        <w:kinsoku w:val="0"/>
        <w:autoSpaceDE/>
        <w:autoSpaceDN/>
        <w:rPr>
          <w:rStyle w:val="CharacterStyle11"/>
          <w:iCs w:val="0"/>
          <w:spacing w:val="-3"/>
          <w:w w:val="105"/>
          <w:lang w:val="es-ES" w:eastAsia="es-ES"/>
        </w:rPr>
      </w:pPr>
      <w:r>
        <w:rPr>
          <w:rStyle w:val="CharacterStyle11"/>
          <w:i/>
          <w:w w:val="105"/>
          <w:lang w:val="es-ES" w:eastAsia="es-ES"/>
        </w:rPr>
        <w:t xml:space="preserve">Para efectos de calificación, los puntos establecidos a los requisitos establecidos en el </w:t>
      </w:r>
      <w:r>
        <w:rPr>
          <w:rStyle w:val="CharacterStyle11"/>
          <w:i/>
          <w:spacing w:val="3"/>
          <w:w w:val="105"/>
          <w:lang w:val="es-ES" w:eastAsia="es-ES"/>
        </w:rPr>
        <w:t xml:space="preserve">punto 1.1 serán asignados en su totalidad a las personas que se encuentren en los </w:t>
      </w:r>
      <w:r>
        <w:rPr>
          <w:rStyle w:val="CharacterStyle11"/>
          <w:i/>
          <w:spacing w:val="-3"/>
          <w:w w:val="105"/>
          <w:lang w:val="es-ES" w:eastAsia="es-ES"/>
        </w:rPr>
        <w:t xml:space="preserve">supuestos definidos anteriormente." </w:t>
      </w:r>
      <w:r>
        <w:rPr>
          <w:rStyle w:val="CharacterStyle11"/>
          <w:iCs w:val="0"/>
          <w:spacing w:val="-3"/>
          <w:w w:val="105"/>
          <w:lang w:val="es-ES" w:eastAsia="es-ES"/>
        </w:rPr>
        <w:t>(El subrayado no es del original).</w:t>
      </w:r>
    </w:p>
    <w:p w:rsidR="0041446A" w:rsidRDefault="0041446A" w:rsidP="0041446A">
      <w:pPr>
        <w:pStyle w:val="Style9"/>
        <w:kinsoku w:val="0"/>
        <w:autoSpaceDE/>
        <w:autoSpaceDN/>
        <w:rPr>
          <w:rStyle w:val="CharacterStyle11"/>
          <w:iCs w:val="0"/>
          <w:spacing w:val="-4"/>
          <w:w w:val="105"/>
          <w:lang w:val="es-ES" w:eastAsia="es-ES"/>
        </w:rPr>
      </w:pPr>
      <w:r>
        <w:rPr>
          <w:rStyle w:val="CharacterStyle11"/>
          <w:iCs w:val="0"/>
          <w:spacing w:val="-5"/>
          <w:w w:val="105"/>
          <w:lang w:val="es-ES" w:eastAsia="es-ES"/>
        </w:rPr>
        <w:t xml:space="preserve">En este caso, la señora C….únicamente estaba obligada a presentar la certificación de los salarios de la Caja Costarricense de Seguro Social. De la información contenida en dicha </w:t>
      </w:r>
      <w:r>
        <w:rPr>
          <w:rStyle w:val="CharacterStyle11"/>
          <w:iCs w:val="0"/>
          <w:spacing w:val="-7"/>
          <w:w w:val="105"/>
          <w:lang w:val="es-ES" w:eastAsia="es-ES"/>
        </w:rPr>
        <w:t xml:space="preserve">certificación se extrae que le corresponden la totalidad de los 20 puntos acreditados a dicha </w:t>
      </w:r>
      <w:r>
        <w:rPr>
          <w:rStyle w:val="CharacterStyle11"/>
          <w:iCs w:val="0"/>
          <w:spacing w:val="-2"/>
          <w:w w:val="105"/>
          <w:lang w:val="es-ES" w:eastAsia="es-ES"/>
        </w:rPr>
        <w:t xml:space="preserve">certificación, así como los 80 puntos correspondientes a la licencia C-1 y al código de </w:t>
      </w:r>
      <w:r>
        <w:rPr>
          <w:rStyle w:val="CharacterStyle11"/>
          <w:iCs w:val="0"/>
          <w:spacing w:val="-4"/>
          <w:w w:val="105"/>
          <w:lang w:val="es-ES" w:eastAsia="es-ES"/>
        </w:rPr>
        <w:t>conductor, de acuerdo con las excepciones anteriormente señaladas.</w:t>
      </w:r>
    </w:p>
    <w:p w:rsidR="0041446A" w:rsidRDefault="0041446A" w:rsidP="0041446A">
      <w:pPr>
        <w:pStyle w:val="Style9"/>
        <w:kinsoku w:val="0"/>
        <w:autoSpaceDE/>
        <w:autoSpaceDN/>
        <w:spacing w:before="252"/>
        <w:rPr>
          <w:rStyle w:val="CharacterStyle11"/>
          <w:iCs w:val="0"/>
          <w:spacing w:val="-3"/>
          <w:w w:val="105"/>
          <w:lang w:val="es-ES" w:eastAsia="es-ES"/>
        </w:rPr>
      </w:pPr>
      <w:r>
        <w:rPr>
          <w:rStyle w:val="CharacterStyle11"/>
          <w:iCs w:val="0"/>
          <w:spacing w:val="-4"/>
          <w:w w:val="105"/>
          <w:lang w:val="es-ES" w:eastAsia="es-ES"/>
        </w:rPr>
        <w:t xml:space="preserve">Cabe señalarle también al recurrente que el hecho que de los oferentes en cuestión sean </w:t>
      </w:r>
      <w:r>
        <w:rPr>
          <w:rStyle w:val="CharacterStyle11"/>
          <w:iCs w:val="0"/>
          <w:spacing w:val="-5"/>
          <w:w w:val="105"/>
          <w:lang w:val="es-ES" w:eastAsia="es-ES"/>
        </w:rPr>
        <w:t xml:space="preserve">funcionarios públicos, o que sean esposos entre sí, son condiciones que no descalifican la </w:t>
      </w:r>
      <w:r>
        <w:rPr>
          <w:rStyle w:val="CharacterStyle11"/>
          <w:iCs w:val="0"/>
          <w:spacing w:val="-1"/>
          <w:w w:val="105"/>
          <w:lang w:val="es-ES" w:eastAsia="es-ES"/>
        </w:rPr>
        <w:t xml:space="preserve">participación de los mismos en la licitación. Asimismo, en el Alcance N° 73 a La Gaceta </w:t>
      </w:r>
      <w:r>
        <w:rPr>
          <w:rStyle w:val="CharacterStyle11"/>
          <w:iCs w:val="0"/>
          <w:spacing w:val="5"/>
          <w:w w:val="105"/>
          <w:lang w:val="es-ES" w:eastAsia="es-ES"/>
        </w:rPr>
        <w:t xml:space="preserve">N° 199, de fecha 17 de octubre del 2001, se corrigen las calificaciones de ambos </w:t>
      </w:r>
      <w:r>
        <w:rPr>
          <w:rStyle w:val="CharacterStyle11"/>
          <w:iCs w:val="0"/>
          <w:spacing w:val="-1"/>
          <w:w w:val="105"/>
          <w:lang w:val="es-ES" w:eastAsia="es-ES"/>
        </w:rPr>
        <w:t xml:space="preserve">participantes, a 100 puntos en ambos casos, por lo que no es cierta la manifestación del </w:t>
      </w:r>
      <w:r>
        <w:rPr>
          <w:rStyle w:val="CharacterStyle11"/>
          <w:iCs w:val="0"/>
          <w:spacing w:val="-5"/>
          <w:w w:val="105"/>
          <w:lang w:val="es-ES" w:eastAsia="es-ES"/>
        </w:rPr>
        <w:t xml:space="preserve">señor Ro… de que su oferta esté mejor calificada que de ellos, ya que como él mismo </w:t>
      </w:r>
      <w:r>
        <w:rPr>
          <w:rStyle w:val="CharacterStyle11"/>
          <w:iCs w:val="0"/>
          <w:spacing w:val="-3"/>
          <w:w w:val="105"/>
          <w:lang w:val="es-ES" w:eastAsia="es-ES"/>
        </w:rPr>
        <w:t>indica, su oferta recibió una calificación de 80 puntos.</w:t>
      </w:r>
    </w:p>
    <w:p w:rsidR="0041446A" w:rsidRPr="000D7B05" w:rsidRDefault="0041446A" w:rsidP="0041446A">
      <w:pPr>
        <w:pStyle w:val="Style6"/>
        <w:kinsoku w:val="0"/>
        <w:autoSpaceDE/>
        <w:autoSpaceDN/>
        <w:adjustRightInd/>
        <w:spacing w:before="252" w:after="72"/>
        <w:ind w:right="1155"/>
        <w:jc w:val="both"/>
        <w:rPr>
          <w:spacing w:val="7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>Así pues, repasados los antecedentes que dieron pie al reclamo planteado por el señor</w:t>
      </w:r>
      <w:r>
        <w:rPr>
          <w:spacing w:val="2"/>
          <w:w w:val="105"/>
          <w:lang w:val="es-ES" w:eastAsia="es-ES"/>
        </w:rPr>
        <w:br/>
      </w:r>
      <w:r>
        <w:rPr>
          <w:rFonts w:ascii="Bookman Old Style" w:hAnsi="Bookman Old Style" w:cs="Bookman Old Style"/>
          <w:b/>
          <w:bCs/>
          <w:spacing w:val="7"/>
          <w:sz w:val="22"/>
          <w:szCs w:val="22"/>
          <w:lang w:val="es-ES" w:eastAsia="es-ES"/>
        </w:rPr>
        <w:t xml:space="preserve">RC </w:t>
      </w:r>
      <w:r>
        <w:rPr>
          <w:spacing w:val="7"/>
          <w:w w:val="105"/>
          <w:lang w:val="es-ES" w:eastAsia="es-ES"/>
        </w:rPr>
        <w:t xml:space="preserve">y analizadas sus pretensiones y en atención a que el Consejo </w:t>
      </w:r>
      <w:r>
        <w:rPr>
          <w:w w:val="105"/>
          <w:lang w:val="es-ES" w:eastAsia="es-ES"/>
        </w:rPr>
        <w:t xml:space="preserve">recurrido actuó conforme al ordenamiento jurídico al calificar la oferta de los señores </w:t>
      </w:r>
      <w:r>
        <w:rPr>
          <w:spacing w:val="-4"/>
          <w:w w:val="105"/>
          <w:lang w:val="es-ES" w:eastAsia="es-ES"/>
        </w:rPr>
        <w:t xml:space="preserve">RASS y NMCC, en aplicación de las normas </w:t>
      </w:r>
      <w:r>
        <w:rPr>
          <w:spacing w:val="3"/>
          <w:w w:val="105"/>
          <w:lang w:val="es-ES" w:eastAsia="es-ES"/>
        </w:rPr>
        <w:t xml:space="preserve">Transitorio IX de la Ley 7969 Ley Reguladora del Servicio Público de Transporte Remunerado de Personas en Vehículos en la Modalidad de Taxi" y Artículo 9° del </w:t>
      </w:r>
      <w:r>
        <w:rPr>
          <w:spacing w:val="-7"/>
          <w:w w:val="105"/>
          <w:lang w:val="es-ES" w:eastAsia="es-ES"/>
        </w:rPr>
        <w:t xml:space="preserve">Reglamento del primer procedimiento especial abreviado para el transporte remunerado de </w:t>
      </w:r>
      <w:r>
        <w:rPr>
          <w:spacing w:val="-4"/>
          <w:w w:val="105"/>
          <w:lang w:val="es-ES" w:eastAsia="es-ES"/>
        </w:rPr>
        <w:t>personas en vehículos en la modalidad de taxi, se resuelve,</w:t>
      </w:r>
    </w:p>
    <w:p w:rsidR="0041446A" w:rsidRDefault="0041446A" w:rsidP="0041446A">
      <w:pPr>
        <w:pStyle w:val="Style6"/>
        <w:kinsoku w:val="0"/>
        <w:autoSpaceDE/>
        <w:autoSpaceDN/>
        <w:adjustRightInd/>
        <w:spacing w:before="612" w:line="199" w:lineRule="auto"/>
        <w:ind w:left="489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41446A" w:rsidRDefault="0041446A" w:rsidP="0041446A">
      <w:pPr>
        <w:pStyle w:val="Style7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I.- </w:t>
      </w:r>
      <w:r>
        <w:rPr>
          <w:spacing w:val="1"/>
          <w:w w:val="105"/>
          <w:lang w:val="es-ES" w:eastAsia="es-ES"/>
        </w:rPr>
        <w:t xml:space="preserve">Se declara sin lugar el Recurso de Apelación en Subsidio interpuesto por </w:t>
      </w:r>
      <w:r>
        <w:rPr>
          <w:b/>
          <w:bCs/>
          <w:spacing w:val="1"/>
          <w:w w:val="105"/>
          <w:lang w:val="es-ES" w:eastAsia="es-ES"/>
        </w:rPr>
        <w:t>R</w:t>
      </w:r>
      <w:r>
        <w:rPr>
          <w:b/>
          <w:bCs/>
          <w:spacing w:val="-4"/>
          <w:w w:val="105"/>
          <w:lang w:val="es-ES" w:eastAsia="es-ES"/>
        </w:rPr>
        <w:t xml:space="preserve">GRC, cédula de identidad </w:t>
      </w:r>
      <w:proofErr w:type="gramStart"/>
      <w:r>
        <w:rPr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b/>
          <w:bCs/>
          <w:spacing w:val="-4"/>
          <w:w w:val="105"/>
          <w:lang w:val="es-ES" w:eastAsia="es-ES"/>
        </w:rPr>
        <w:t xml:space="preserve">, </w:t>
      </w:r>
      <w:r>
        <w:rPr>
          <w:spacing w:val="-4"/>
          <w:w w:val="105"/>
          <w:lang w:val="es-ES" w:eastAsia="es-ES"/>
        </w:rPr>
        <w:t xml:space="preserve">contra el Artículo </w:t>
      </w:r>
      <w:r>
        <w:rPr>
          <w:w w:val="105"/>
          <w:lang w:val="es-ES" w:eastAsia="es-ES"/>
        </w:rPr>
        <w:t xml:space="preserve">1° de la Sesión Extraordinaria N° 37-2001 de fecha 24 de octubre del 2001 de Junta </w:t>
      </w:r>
      <w:r>
        <w:rPr>
          <w:spacing w:val="-4"/>
          <w:w w:val="105"/>
          <w:lang w:val="es-ES" w:eastAsia="es-ES"/>
        </w:rPr>
        <w:t>Directiva del Consejo de Transporte Público.</w:t>
      </w:r>
    </w:p>
    <w:p w:rsidR="0041446A" w:rsidRDefault="0041446A" w:rsidP="0041446A">
      <w:pPr>
        <w:pStyle w:val="Style6"/>
        <w:kinsoku w:val="0"/>
        <w:autoSpaceDE/>
        <w:autoSpaceDN/>
        <w:adjustRightInd/>
        <w:spacing w:before="324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II. </w:t>
      </w:r>
      <w:r>
        <w:rPr>
          <w:spacing w:val="-4"/>
          <w:w w:val="105"/>
          <w:lang w:val="es-ES" w:eastAsia="es-ES"/>
        </w:rPr>
        <w:t>Se confirma en lo aquí resuelto la resolución impugnada.</w:t>
      </w:r>
    </w:p>
    <w:p w:rsidR="0041446A" w:rsidRDefault="0041446A" w:rsidP="0041446A">
      <w:pPr>
        <w:pStyle w:val="Style6"/>
        <w:kinsoku w:val="0"/>
        <w:autoSpaceDE/>
        <w:autoSpaceDN/>
        <w:adjustRightInd/>
        <w:spacing w:before="180" w:after="180"/>
        <w:ind w:right="1368"/>
        <w:jc w:val="both"/>
        <w:rPr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III.- De conformidad con el artículo 22, inciso c), de la citada Ley 7969, la presente </w:t>
      </w:r>
      <w:r>
        <w:rPr>
          <w:spacing w:val="-5"/>
          <w:w w:val="105"/>
          <w:lang w:val="es-ES" w:eastAsia="es-ES"/>
        </w:rPr>
        <w:t xml:space="preserve">resolución no tiene ulterior recurso por lo que,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tiene </w:t>
      </w:r>
      <w:r>
        <w:rPr>
          <w:i/>
          <w:iCs/>
          <w:spacing w:val="-15"/>
          <w:w w:val="105"/>
          <w:sz w:val="26"/>
          <w:szCs w:val="26"/>
          <w:lang w:val="es-ES" w:eastAsia="es-ES"/>
        </w:rPr>
        <w:t xml:space="preserve">par agotada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41446A" w:rsidRDefault="0041446A" w:rsidP="0041446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Licda.</w:t>
      </w:r>
      <w:proofErr w:type="gramEnd"/>
      <w:r>
        <w:t xml:space="preserve"> Marta Luz Pérez Peláez</w:t>
      </w:r>
    </w:p>
    <w:p w:rsidR="0041446A" w:rsidRDefault="0041446A" w:rsidP="0041446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Presidenta</w:t>
      </w:r>
    </w:p>
    <w:p w:rsidR="0041446A" w:rsidRDefault="0041446A" w:rsidP="0041446A">
      <w:pPr>
        <w:tabs>
          <w:tab w:val="left" w:pos="0"/>
        </w:tabs>
      </w:pPr>
    </w:p>
    <w:p w:rsidR="0041446A" w:rsidRDefault="0041446A" w:rsidP="0041446A">
      <w:pPr>
        <w:tabs>
          <w:tab w:val="left" w:pos="0"/>
        </w:tabs>
      </w:pPr>
    </w:p>
    <w:p w:rsidR="0041446A" w:rsidRDefault="0041446A" w:rsidP="0041446A">
      <w:pPr>
        <w:tabs>
          <w:tab w:val="left" w:pos="0"/>
        </w:tabs>
      </w:pPr>
      <w:r>
        <w:tab/>
      </w:r>
      <w:proofErr w:type="gramStart"/>
      <w:r>
        <w:t xml:space="preserve">Lic. Luis Gerardo Fallas Acosta       </w:t>
      </w:r>
      <w:r>
        <w:tab/>
      </w:r>
      <w:r>
        <w:tab/>
      </w:r>
      <w:r>
        <w:tab/>
        <w:t>Lic.</w:t>
      </w:r>
      <w:proofErr w:type="gramEnd"/>
      <w:r>
        <w:t xml:space="preserve"> Carlos Miguel Portuguez Méndez        </w:t>
      </w:r>
    </w:p>
    <w:p w:rsidR="0041446A" w:rsidRDefault="0041446A" w:rsidP="0041446A">
      <w:pPr>
        <w:tabs>
          <w:tab w:val="left" w:pos="0"/>
        </w:tabs>
      </w:pPr>
      <w:r>
        <w:tab/>
      </w:r>
      <w:r>
        <w:tab/>
        <w:t>Juez                                                                   Juez</w:t>
      </w:r>
    </w:p>
    <w:p w:rsidR="00F07A18" w:rsidRDefault="00F07A18"/>
    <w:sectPr w:rsidR="00F07A18">
      <w:pgSz w:w="12134" w:h="15840"/>
      <w:pgMar w:top="552" w:right="256" w:bottom="1139" w:left="16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244"/>
    <w:multiLevelType w:val="singleLevel"/>
    <w:tmpl w:val="00A69CDD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i/>
        <w:iCs/>
        <w:snapToGrid/>
        <w:spacing w:val="-1"/>
        <w:w w:val="105"/>
        <w:sz w:val="24"/>
        <w:szCs w:val="24"/>
      </w:rPr>
    </w:lvl>
  </w:abstractNum>
  <w:abstractNum w:abstractNumId="1">
    <w:nsid w:val="07676A66"/>
    <w:multiLevelType w:val="singleLevel"/>
    <w:tmpl w:val="28A7AC9C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abstractNum w:abstractNumId="2">
    <w:nsid w:val="07B32E11"/>
    <w:multiLevelType w:val="singleLevel"/>
    <w:tmpl w:val="4BD2FB1B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i/>
        <w:iCs/>
        <w:snapToGrid/>
        <w:spacing w:val="-5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1446A"/>
    <w:rsid w:val="003819BC"/>
    <w:rsid w:val="003D5801"/>
    <w:rsid w:val="0041446A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6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1446A"/>
    <w:pPr>
      <w:kinsoku/>
      <w:autoSpaceDE w:val="0"/>
      <w:autoSpaceDN w:val="0"/>
      <w:spacing w:before="180" w:line="276" w:lineRule="exact"/>
      <w:ind w:right="1152"/>
      <w:jc w:val="both"/>
    </w:pPr>
  </w:style>
  <w:style w:type="paragraph" w:customStyle="1" w:styleId="Style5">
    <w:name w:val="Style 5"/>
    <w:basedOn w:val="Normal"/>
    <w:uiPriority w:val="99"/>
    <w:rsid w:val="0041446A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41446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41446A"/>
    <w:pPr>
      <w:kinsoku/>
      <w:autoSpaceDE w:val="0"/>
      <w:autoSpaceDN w:val="0"/>
      <w:spacing w:before="252"/>
      <w:ind w:left="72" w:right="1296"/>
      <w:jc w:val="both"/>
    </w:pPr>
  </w:style>
  <w:style w:type="paragraph" w:customStyle="1" w:styleId="Style3">
    <w:name w:val="Style 3"/>
    <w:basedOn w:val="Normal"/>
    <w:uiPriority w:val="99"/>
    <w:rsid w:val="0041446A"/>
    <w:pPr>
      <w:kinsoku/>
      <w:autoSpaceDE w:val="0"/>
      <w:autoSpaceDN w:val="0"/>
      <w:spacing w:before="288" w:line="206" w:lineRule="auto"/>
      <w:ind w:left="72" w:firstLine="72"/>
    </w:pPr>
  </w:style>
  <w:style w:type="paragraph" w:customStyle="1" w:styleId="Style6">
    <w:name w:val="Style 6"/>
    <w:basedOn w:val="Normal"/>
    <w:uiPriority w:val="99"/>
    <w:rsid w:val="0041446A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41446A"/>
    <w:pPr>
      <w:kinsoku/>
      <w:autoSpaceDE w:val="0"/>
      <w:autoSpaceDN w:val="0"/>
      <w:spacing w:before="540"/>
      <w:ind w:left="1224" w:right="1368"/>
      <w:jc w:val="both"/>
    </w:pPr>
  </w:style>
  <w:style w:type="paragraph" w:customStyle="1" w:styleId="Style8">
    <w:name w:val="Style 8"/>
    <w:basedOn w:val="Normal"/>
    <w:uiPriority w:val="99"/>
    <w:rsid w:val="0041446A"/>
    <w:pPr>
      <w:kinsoku/>
      <w:autoSpaceDE w:val="0"/>
      <w:autoSpaceDN w:val="0"/>
      <w:ind w:left="72" w:right="1224"/>
      <w:jc w:val="both"/>
    </w:pPr>
  </w:style>
  <w:style w:type="paragraph" w:customStyle="1" w:styleId="Style10">
    <w:name w:val="Style 10"/>
    <w:basedOn w:val="Normal"/>
    <w:uiPriority w:val="99"/>
    <w:rsid w:val="0041446A"/>
    <w:pPr>
      <w:kinsoku/>
      <w:autoSpaceDE w:val="0"/>
      <w:autoSpaceDN w:val="0"/>
      <w:ind w:left="504" w:right="1224" w:hanging="360"/>
      <w:jc w:val="both"/>
    </w:pPr>
    <w:rPr>
      <w:i/>
      <w:iCs/>
    </w:rPr>
  </w:style>
  <w:style w:type="paragraph" w:customStyle="1" w:styleId="Style9">
    <w:name w:val="Style 9"/>
    <w:basedOn w:val="Normal"/>
    <w:uiPriority w:val="99"/>
    <w:rsid w:val="0041446A"/>
    <w:pPr>
      <w:kinsoku/>
      <w:autoSpaceDE w:val="0"/>
      <w:autoSpaceDN w:val="0"/>
      <w:spacing w:before="288"/>
      <w:ind w:left="72" w:right="1224"/>
      <w:jc w:val="both"/>
    </w:pPr>
    <w:rPr>
      <w:i/>
      <w:iCs/>
    </w:rPr>
  </w:style>
  <w:style w:type="character" w:customStyle="1" w:styleId="CharacterStyle1">
    <w:name w:val="Character Style 1"/>
    <w:uiPriority w:val="99"/>
    <w:rsid w:val="0041446A"/>
    <w:rPr>
      <w:sz w:val="24"/>
    </w:rPr>
  </w:style>
  <w:style w:type="character" w:customStyle="1" w:styleId="CharacterStyle4">
    <w:name w:val="Character Style 4"/>
    <w:uiPriority w:val="99"/>
    <w:rsid w:val="0041446A"/>
    <w:rPr>
      <w:sz w:val="20"/>
    </w:rPr>
  </w:style>
  <w:style w:type="character" w:customStyle="1" w:styleId="CharacterStyle11">
    <w:name w:val="Character Style 11"/>
    <w:uiPriority w:val="99"/>
    <w:rsid w:val="0041446A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2368</Words>
  <Characters>13028</Characters>
  <Application>Microsoft Office Word</Application>
  <DocSecurity>0</DocSecurity>
  <Lines>108</Lines>
  <Paragraphs>30</Paragraphs>
  <ScaleCrop>false</ScaleCrop>
  <Company/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2013-04-26T17:47:00Z</dcterms:created>
  <dcterms:modified xsi:type="dcterms:W3CDTF">2013-04-26T17:47:00Z</dcterms:modified>
</cp:coreProperties>
</file>